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05"/>
        <w:tblW w:w="11344" w:type="dxa"/>
        <w:tblInd w:w="-14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8"/>
        <w:gridCol w:w="1955"/>
        <w:gridCol w:w="3135"/>
        <w:gridCol w:w="972"/>
        <w:gridCol w:w="1094"/>
        <w:gridCol w:w="3470"/>
      </w:tblGrid>
      <w:tr>
        <w:trPr>
          <w:trHeight w:val="826" w:hRule="atLeast"/>
        </w:trPr>
        <w:tc>
          <w:tcPr>
            <w:tcW w:w="11344" w:type="dxa"/>
            <w:gridSpan w:val="6"/>
            <w:tcBorders/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36"/>
                <w:szCs w:val="36"/>
              </w:rPr>
              <w:t>化工学院第</w:t>
            </w:r>
            <w:r>
              <w:rPr>
                <w:rFonts w:ascii="宋体" w:cs="宋体" w:hAnsi="宋体" w:hint="eastAsia"/>
                <w:b/>
                <w:color w:val="000000"/>
                <w:kern w:val="0"/>
                <w:sz w:val="36"/>
                <w:szCs w:val="36"/>
                <w:lang w:val="en-US" w:eastAsia="zh-CN"/>
              </w:rPr>
              <w:t>8</w:t>
            </w:r>
            <w:r>
              <w:rPr>
                <w:rFonts w:ascii="宋体" w:cs="宋体" w:hAnsi="宋体" w:hint="eastAsia"/>
                <w:b/>
                <w:color w:val="000000"/>
                <w:kern w:val="0"/>
                <w:sz w:val="36"/>
                <w:szCs w:val="36"/>
              </w:rPr>
              <w:t>周寝室卫生寝风检查情况公示</w:t>
            </w:r>
          </w:p>
        </w:tc>
      </w:tr>
      <w:tr>
        <w:tblPrEx/>
        <w:trPr>
          <w:trHeight w:val="1427" w:hRule="atLeast"/>
        </w:trPr>
        <w:tc>
          <w:tcPr>
            <w:tcW w:w="11344" w:type="dxa"/>
            <w:gridSpan w:val="6"/>
            <w:tcBorders/>
            <w:vAlign w:val="center"/>
          </w:tcPr>
          <w:p>
            <w:pPr>
              <w:pStyle w:val="style0"/>
              <w:ind w:firstLine="560" w:firstLineChars="200"/>
              <w:textAlignment w:val="center"/>
              <w:rPr>
                <w:rFonts w:ascii="仿宋" w:cs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根据化工学院日常管理部下发文件《化工学院寝室评分细则》要求，结合日常管理部日常查寝情况，现将第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周优差寝情况结果通知如下：</w:t>
            </w:r>
          </w:p>
        </w:tc>
      </w:tr>
      <w:tr>
        <w:tblPrEx/>
        <w:trPr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寝室号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both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得分级别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/>
        <w:trPr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南苑9栋204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18级化学工程与工艺三班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88.8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ind w:firstLine="240" w:firstLineChars="100"/>
              <w:jc w:val="both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左1床铺整洁，桌面干净</w:t>
            </w:r>
          </w:p>
        </w:tc>
      </w:tr>
      <w:tr>
        <w:tblPrEx/>
        <w:trPr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南苑9栋207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18级化学工程与工艺四班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360"/>
              <w:ind w:firstLine="240" w:firstLineChars="100"/>
              <w:jc w:val="both"/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桌面干净</w:t>
            </w:r>
          </w:p>
        </w:tc>
      </w:tr>
      <w:tr>
        <w:tblPrEx/>
        <w:trPr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南苑9栋210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18级化学工程与工艺四班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360"/>
              <w:ind w:firstLine="240" w:firstLineChars="100"/>
              <w:jc w:val="both"/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床铺整洁</w:t>
            </w:r>
          </w:p>
        </w:tc>
      </w:tr>
      <w:tr>
        <w:tblPrEx/>
        <w:trPr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南苑9栋109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18级化学工程与工艺一班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88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ind w:firstLine="240" w:firstLineChars="100"/>
              <w:jc w:val="both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右2被子整洁</w:t>
            </w:r>
          </w:p>
        </w:tc>
      </w:tr>
      <w:tr>
        <w:tblPrEx/>
        <w:trPr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金瀚林9栋302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17级生物工程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87.2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优秀</w:t>
            </w: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右1、2床铺整洁</w:t>
            </w:r>
          </w:p>
        </w:tc>
      </w:tr>
      <w:tr>
        <w:tblPrEx/>
        <w:trPr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金瀚林9栋303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  <w:t>17级生物工程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84.8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优秀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左1、右2桌面干净</w:t>
            </w:r>
          </w:p>
        </w:tc>
      </w:tr>
      <w:tr>
        <w:tblPrEx/>
        <w:trPr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金瀚林9栋309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17级食品科学与工程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84.8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优秀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右2床铺整洁</w:t>
            </w:r>
          </w:p>
        </w:tc>
      </w:tr>
      <w:tr>
        <w:tblPrEx/>
        <w:trPr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琴湖6栋620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16级制药工程一班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83.2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优秀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地面干净、桌面整洁</w:t>
            </w:r>
          </w:p>
        </w:tc>
      </w:tr>
      <w:tr>
        <w:tblPrEx/>
        <w:trPr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南苑10栋503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18级食品科学与工程一班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78.4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差寝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均未叠被</w:t>
            </w:r>
          </w:p>
        </w:tc>
      </w:tr>
      <w:tr>
        <w:tblPrEx/>
        <w:trPr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南苑10栋527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18级制药工程一班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78.4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差寝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均未叠被</w:t>
            </w:r>
          </w:p>
        </w:tc>
      </w:tr>
      <w:tr>
        <w:tblPrEx/>
        <w:trPr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南苑8栋209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18级制药工程二班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78.4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差寝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左2、3、右2、3未叠被</w:t>
            </w:r>
          </w:p>
        </w:tc>
      </w:tr>
      <w:tr>
        <w:tblPrEx/>
        <w:trPr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南苑8栋206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18级食品科学与工程二班</w:t>
            </w: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、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18级制药工程一班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77.6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差寝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全未叠被</w:t>
            </w:r>
          </w:p>
        </w:tc>
      </w:tr>
      <w:tr>
        <w:tblPrEx/>
        <w:trPr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金瀚林9栋222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17级化学工程与工艺一班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71.2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差寝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左1桌面乱、均未叠被</w:t>
            </w:r>
          </w:p>
        </w:tc>
      </w:tr>
      <w:tr>
        <w:tblPrEx/>
        <w:trPr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金瀚林9栋314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17级制药工程一班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71.2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差寝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有点乱</w:t>
            </w:r>
          </w:p>
        </w:tc>
      </w:tr>
      <w:tr>
        <w:tblPrEx/>
        <w:trPr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  <w:bookmarkStart w:id="0" w:name="_GoBack"/>
            <w:bookmarkEnd w:id="0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北苑4栋402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16级化学工程与工艺二班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差寝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左1玩游戏</w:t>
            </w:r>
          </w:p>
        </w:tc>
      </w:tr>
    </w:tbl>
    <w:p>
      <w:pPr>
        <w:pStyle w:val="style0"/>
        <w:ind w:right="-1352" w:rightChars="-644"/>
        <w:rPr>
          <w:rFonts w:ascii="仿宋" w:cs="仿宋" w:eastAsia="仿宋" w:hAnsi="仿宋"/>
          <w:sz w:val="28"/>
          <w:szCs w:val="28"/>
        </w:rPr>
      </w:pPr>
    </w:p>
    <w:p>
      <w:pPr>
        <w:pStyle w:val="style0"/>
        <w:ind w:right="-1352" w:rightChars="-644" w:firstLine="6720" w:firstLineChars="2400"/>
        <w:rPr>
          <w:rFonts w:ascii="仿宋" w:cs="仿宋" w:eastAsia="仿宋" w:hAnsi="仿宋"/>
          <w:kern w:val="50"/>
          <w:sz w:val="28"/>
          <w:szCs w:val="28"/>
        </w:rPr>
      </w:pPr>
      <w:r>
        <w:rPr>
          <w:rFonts w:ascii="仿宋" w:cs="仿宋" w:eastAsia="仿宋" w:hAnsi="仿宋" w:hint="eastAsia"/>
          <w:kern w:val="50"/>
          <w:sz w:val="28"/>
          <w:szCs w:val="28"/>
        </w:rPr>
        <w:t>化工学院团委学生会</w:t>
      </w:r>
    </w:p>
    <w:p>
      <w:pPr>
        <w:pStyle w:val="style0"/>
        <w:ind w:right="-1352" w:rightChars="-644" w:firstLine="7280" w:firstLineChars="260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kern w:val="50"/>
          <w:sz w:val="28"/>
          <w:szCs w:val="28"/>
        </w:rPr>
        <w:t>日常管理部</w:t>
      </w:r>
    </w:p>
    <w:p>
      <w:pPr>
        <w:pStyle w:val="style0"/>
        <w:ind w:left="6378" w:leftChars="3037" w:right="-932" w:rightChars="-444" w:firstLine="280" w:firstLineChars="100"/>
        <w:jc w:val="distribute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/>
          <w:sz w:val="28"/>
          <w:szCs w:val="28"/>
        </w:rPr>
        <w:t xml:space="preserve"> 2018</w:t>
      </w:r>
      <w:r>
        <w:rPr>
          <w:rFonts w:ascii="仿宋" w:cs="仿宋" w:eastAsia="仿宋" w:hAnsi="仿宋" w:hint="eastAsia"/>
          <w:sz w:val="28"/>
          <w:szCs w:val="28"/>
        </w:rPr>
        <w:t>年10月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21</w:t>
      </w:r>
      <w:r>
        <w:rPr>
          <w:rFonts w:ascii="仿宋" w:cs="仿宋" w:eastAsia="仿宋" w:hAnsi="仿宋" w:hint="eastAsia"/>
          <w:sz w:val="28"/>
          <w:szCs w:val="28"/>
        </w:rPr>
        <w:t>日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0002AFF" w:usb1="C000247B" w:usb2="00000009" w:usb3="00000000" w:csb0="200001FF" w:csb1="00000000"/>
  </w:font>
  <w:font w:name="仿宋">
    <w:altName w:val="仿宋"/>
    <w:panose1 w:val="02010609060000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lineRule="exact" w:line="500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rFonts w:ascii="Calibri" w:hAnsi="Calibri"/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Words>504</Words>
  <Pages>1</Pages>
  <Characters>602</Characters>
  <Application>WPS Office</Application>
  <DocSecurity>0</DocSecurity>
  <Paragraphs>121</Paragraphs>
  <ScaleCrop>false</ScaleCrop>
  <LinksUpToDate>false</LinksUpToDate>
  <CharactersWithSpaces>613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2018-10-14T15:19:00Z</dcterms:created>
  <dc:creator>lenovo</dc:creator>
  <lastModifiedBy>PAAM00</lastModifiedBy>
  <dcterms:modified xsi:type="dcterms:W3CDTF">2018-10-23T06:23:37Z</dcterms:modified>
  <revision>2</revision>
  <dc:title>化工学院第8周寝室卫生寝风检查情况公示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2052-10.1.0.7578</vt:lpwstr>
  </property>
</Properties>
</file>